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0AB" w:rsidRDefault="00000000">
      <w:pPr>
        <w:pStyle w:val="Titre1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6120384</wp:posOffset>
            </wp:positionH>
            <wp:positionV relativeFrom="paragraph">
              <wp:posOffset>-2008</wp:posOffset>
            </wp:positionV>
            <wp:extent cx="720851" cy="9433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51" cy="943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w w:val="80"/>
          <w:shd w:val="clear" w:color="auto" w:fill="CFCDCD"/>
        </w:rPr>
        <w:t>RELATIONS</w:t>
      </w:r>
      <w:r>
        <w:rPr>
          <w:color w:val="3F3F3F"/>
          <w:spacing w:val="25"/>
          <w:w w:val="80"/>
          <w:shd w:val="clear" w:color="auto" w:fill="CFCDCD"/>
        </w:rPr>
        <w:t xml:space="preserve"> </w:t>
      </w:r>
      <w:r>
        <w:rPr>
          <w:color w:val="3F3F3F"/>
          <w:w w:val="80"/>
          <w:shd w:val="clear" w:color="auto" w:fill="CFCDCD"/>
        </w:rPr>
        <w:t>PRESSE</w:t>
      </w:r>
      <w:r>
        <w:rPr>
          <w:color w:val="3F3F3F"/>
          <w:spacing w:val="29"/>
          <w:w w:val="80"/>
          <w:shd w:val="clear" w:color="auto" w:fill="CFCDCD"/>
        </w:rPr>
        <w:t xml:space="preserve"> </w:t>
      </w:r>
      <w:r>
        <w:rPr>
          <w:color w:val="3F3F3F"/>
          <w:w w:val="80"/>
          <w:shd w:val="clear" w:color="auto" w:fill="CFCDCD"/>
        </w:rPr>
        <w:t>CONFÉDÉRALES</w:t>
      </w:r>
    </w:p>
    <w:p w:rsidR="00FD40AB" w:rsidRDefault="00000000">
      <w:pPr>
        <w:pStyle w:val="Corpsdetexte"/>
        <w:spacing w:before="5"/>
        <w:jc w:val="left"/>
      </w:pPr>
      <w:r>
        <w:rPr>
          <w:color w:val="3F3F3F"/>
          <w:w w:val="80"/>
          <w:shd w:val="clear" w:color="auto" w:fill="CFCDCD"/>
        </w:rPr>
        <w:t>01</w:t>
      </w:r>
      <w:r>
        <w:rPr>
          <w:color w:val="3F3F3F"/>
          <w:spacing w:val="14"/>
          <w:w w:val="80"/>
          <w:shd w:val="clear" w:color="auto" w:fill="CFCDCD"/>
        </w:rPr>
        <w:t xml:space="preserve"> </w:t>
      </w:r>
      <w:r>
        <w:rPr>
          <w:color w:val="3F3F3F"/>
          <w:w w:val="80"/>
          <w:shd w:val="clear" w:color="auto" w:fill="CFCDCD"/>
        </w:rPr>
        <w:t>55</w:t>
      </w:r>
      <w:r>
        <w:rPr>
          <w:color w:val="3F3F3F"/>
          <w:spacing w:val="12"/>
          <w:w w:val="80"/>
          <w:shd w:val="clear" w:color="auto" w:fill="CFCDCD"/>
        </w:rPr>
        <w:t xml:space="preserve"> </w:t>
      </w:r>
      <w:r>
        <w:rPr>
          <w:color w:val="3F3F3F"/>
          <w:w w:val="80"/>
          <w:shd w:val="clear" w:color="auto" w:fill="CFCDCD"/>
        </w:rPr>
        <w:t>82</w:t>
      </w:r>
      <w:r>
        <w:rPr>
          <w:color w:val="3F3F3F"/>
          <w:spacing w:val="14"/>
          <w:w w:val="80"/>
          <w:shd w:val="clear" w:color="auto" w:fill="CFCDCD"/>
        </w:rPr>
        <w:t xml:space="preserve"> </w:t>
      </w:r>
      <w:r>
        <w:rPr>
          <w:color w:val="3F3F3F"/>
          <w:w w:val="80"/>
          <w:shd w:val="clear" w:color="auto" w:fill="CFCDCD"/>
        </w:rPr>
        <w:t>82</w:t>
      </w:r>
      <w:r>
        <w:rPr>
          <w:color w:val="3F3F3F"/>
          <w:spacing w:val="12"/>
          <w:w w:val="80"/>
          <w:shd w:val="clear" w:color="auto" w:fill="CFCDCD"/>
        </w:rPr>
        <w:t xml:space="preserve"> </w:t>
      </w:r>
      <w:r>
        <w:rPr>
          <w:color w:val="3F3F3F"/>
          <w:w w:val="80"/>
          <w:shd w:val="clear" w:color="auto" w:fill="CFCDCD"/>
        </w:rPr>
        <w:t>73</w:t>
      </w:r>
      <w:r>
        <w:rPr>
          <w:color w:val="3F3F3F"/>
          <w:spacing w:val="15"/>
          <w:w w:val="80"/>
          <w:shd w:val="clear" w:color="auto" w:fill="CFCDCD"/>
        </w:rPr>
        <w:t xml:space="preserve"> </w:t>
      </w:r>
      <w:r>
        <w:rPr>
          <w:color w:val="3F3F3F"/>
          <w:w w:val="80"/>
          <w:shd w:val="clear" w:color="auto" w:fill="CFCDCD"/>
        </w:rPr>
        <w:t>/</w:t>
      </w:r>
      <w:r>
        <w:rPr>
          <w:color w:val="3F3F3F"/>
          <w:spacing w:val="10"/>
          <w:w w:val="80"/>
          <w:shd w:val="clear" w:color="auto" w:fill="CFCDCD"/>
        </w:rPr>
        <w:t xml:space="preserve"> </w:t>
      </w:r>
      <w:r>
        <w:rPr>
          <w:color w:val="3F3F3F"/>
          <w:w w:val="80"/>
          <w:u w:val="single" w:color="3F3F3F"/>
          <w:shd w:val="clear" w:color="auto" w:fill="CFCDCD"/>
        </w:rPr>
        <w:t>presse@cgt.fr</w:t>
      </w:r>
      <w:r>
        <w:rPr>
          <w:color w:val="3F3F3F"/>
          <w:spacing w:val="10"/>
          <w:w w:val="80"/>
          <w:u w:val="single" w:color="3F3F3F"/>
          <w:shd w:val="clear" w:color="auto" w:fill="CFCDCD"/>
        </w:rPr>
        <w:t xml:space="preserve"> </w:t>
      </w:r>
      <w:r>
        <w:rPr>
          <w:color w:val="3F3F3F"/>
          <w:w w:val="80"/>
          <w:shd w:val="clear" w:color="auto" w:fill="CFCDCD"/>
        </w:rPr>
        <w:t>/</w:t>
      </w:r>
      <w:hyperlink r:id="rId5">
        <w:r>
          <w:rPr>
            <w:color w:val="3F3F3F"/>
            <w:w w:val="80"/>
            <w:u w:val="single" w:color="3F3F3F"/>
            <w:shd w:val="clear" w:color="auto" w:fill="CFCDCD"/>
          </w:rPr>
          <w:t>www.cgt.fr</w:t>
        </w:r>
      </w:hyperlink>
    </w:p>
    <w:p w:rsidR="00FD40AB" w:rsidRDefault="00000000">
      <w:pPr>
        <w:pStyle w:val="Titre1"/>
        <w:spacing w:before="227"/>
        <w:ind w:left="254"/>
      </w:pPr>
      <w:r>
        <w:rPr>
          <w:color w:val="FF0000"/>
          <w:w w:val="80"/>
        </w:rPr>
        <w:t>COMMUNIQUÉ</w:t>
      </w:r>
      <w:r>
        <w:rPr>
          <w:color w:val="FF0000"/>
          <w:spacing w:val="22"/>
          <w:w w:val="80"/>
        </w:rPr>
        <w:t xml:space="preserve"> </w:t>
      </w:r>
      <w:r>
        <w:rPr>
          <w:color w:val="FF0000"/>
          <w:w w:val="80"/>
        </w:rPr>
        <w:t>DE</w:t>
      </w:r>
      <w:r>
        <w:rPr>
          <w:color w:val="FF0000"/>
          <w:spacing w:val="19"/>
          <w:w w:val="80"/>
        </w:rPr>
        <w:t xml:space="preserve"> </w:t>
      </w:r>
      <w:r>
        <w:rPr>
          <w:color w:val="FF0000"/>
          <w:w w:val="80"/>
        </w:rPr>
        <w:t>PRESSE</w:t>
      </w:r>
    </w:p>
    <w:p w:rsidR="00FD40AB" w:rsidRDefault="00FD40AB">
      <w:pPr>
        <w:pStyle w:val="Corpsdetexte"/>
        <w:spacing w:before="9"/>
        <w:ind w:left="0"/>
        <w:jc w:val="left"/>
        <w:rPr>
          <w:rFonts w:ascii="Arial"/>
          <w:b/>
          <w:sz w:val="27"/>
        </w:rPr>
      </w:pPr>
    </w:p>
    <w:p w:rsidR="00FD40AB" w:rsidRDefault="00000000">
      <w:pPr>
        <w:pStyle w:val="Titre"/>
      </w:pPr>
      <w:r>
        <w:rPr>
          <w:color w:val="3F3F3F"/>
          <w:w w:val="80"/>
        </w:rPr>
        <w:t>La</w:t>
      </w:r>
      <w:r>
        <w:rPr>
          <w:color w:val="3F3F3F"/>
          <w:spacing w:val="13"/>
          <w:w w:val="80"/>
        </w:rPr>
        <w:t xml:space="preserve"> </w:t>
      </w:r>
      <w:r>
        <w:rPr>
          <w:color w:val="3F3F3F"/>
          <w:w w:val="80"/>
        </w:rPr>
        <w:t>loi</w:t>
      </w:r>
      <w:r>
        <w:rPr>
          <w:color w:val="3F3F3F"/>
          <w:spacing w:val="16"/>
          <w:w w:val="80"/>
        </w:rPr>
        <w:t xml:space="preserve"> </w:t>
      </w:r>
      <w:r>
        <w:rPr>
          <w:color w:val="3F3F3F"/>
          <w:w w:val="80"/>
        </w:rPr>
        <w:t>«</w:t>
      </w:r>
      <w:r>
        <w:rPr>
          <w:color w:val="3F3F3F"/>
          <w:spacing w:val="17"/>
          <w:w w:val="80"/>
        </w:rPr>
        <w:t xml:space="preserve"> </w:t>
      </w:r>
      <w:r>
        <w:rPr>
          <w:color w:val="3F3F3F"/>
          <w:w w:val="80"/>
        </w:rPr>
        <w:t>anti-squat</w:t>
      </w:r>
      <w:r>
        <w:rPr>
          <w:color w:val="3F3F3F"/>
          <w:spacing w:val="16"/>
          <w:w w:val="80"/>
        </w:rPr>
        <w:t xml:space="preserve"> </w:t>
      </w:r>
      <w:r>
        <w:rPr>
          <w:color w:val="3F3F3F"/>
          <w:w w:val="80"/>
        </w:rPr>
        <w:t>»</w:t>
      </w:r>
      <w:r>
        <w:rPr>
          <w:color w:val="3F3F3F"/>
          <w:spacing w:val="16"/>
          <w:w w:val="80"/>
        </w:rPr>
        <w:t xml:space="preserve"> </w:t>
      </w:r>
      <w:r>
        <w:rPr>
          <w:color w:val="3F3F3F"/>
          <w:w w:val="80"/>
        </w:rPr>
        <w:t>:</w:t>
      </w:r>
      <w:r>
        <w:rPr>
          <w:color w:val="3F3F3F"/>
          <w:spacing w:val="17"/>
          <w:w w:val="80"/>
        </w:rPr>
        <w:t xml:space="preserve"> </w:t>
      </w:r>
      <w:r>
        <w:rPr>
          <w:color w:val="3F3F3F"/>
          <w:w w:val="80"/>
        </w:rPr>
        <w:t>une</w:t>
      </w:r>
      <w:r>
        <w:rPr>
          <w:color w:val="3F3F3F"/>
          <w:spacing w:val="17"/>
          <w:w w:val="80"/>
        </w:rPr>
        <w:t xml:space="preserve"> </w:t>
      </w:r>
      <w:r>
        <w:rPr>
          <w:color w:val="3F3F3F"/>
          <w:w w:val="80"/>
        </w:rPr>
        <w:t>attaque</w:t>
      </w:r>
      <w:r>
        <w:rPr>
          <w:color w:val="3F3F3F"/>
          <w:spacing w:val="13"/>
          <w:w w:val="80"/>
        </w:rPr>
        <w:t xml:space="preserve"> </w:t>
      </w:r>
      <w:r>
        <w:rPr>
          <w:color w:val="3F3F3F"/>
          <w:w w:val="80"/>
        </w:rPr>
        <w:t>contre</w:t>
      </w:r>
      <w:r>
        <w:rPr>
          <w:color w:val="3F3F3F"/>
          <w:spacing w:val="16"/>
          <w:w w:val="80"/>
        </w:rPr>
        <w:t xml:space="preserve"> </w:t>
      </w:r>
      <w:r>
        <w:rPr>
          <w:color w:val="3F3F3F"/>
          <w:w w:val="80"/>
        </w:rPr>
        <w:t>nos</w:t>
      </w:r>
      <w:r>
        <w:rPr>
          <w:color w:val="3F3F3F"/>
          <w:spacing w:val="17"/>
          <w:w w:val="80"/>
        </w:rPr>
        <w:t xml:space="preserve"> </w:t>
      </w:r>
      <w:r>
        <w:rPr>
          <w:color w:val="3F3F3F"/>
          <w:w w:val="80"/>
        </w:rPr>
        <w:t>mobilisations</w:t>
      </w:r>
      <w:r>
        <w:rPr>
          <w:color w:val="3F3F3F"/>
          <w:spacing w:val="13"/>
          <w:w w:val="80"/>
        </w:rPr>
        <w:t xml:space="preserve"> </w:t>
      </w:r>
      <w:r>
        <w:rPr>
          <w:color w:val="3F3F3F"/>
          <w:w w:val="80"/>
        </w:rPr>
        <w:t>!</w:t>
      </w:r>
    </w:p>
    <w:p w:rsidR="00FD40AB" w:rsidRDefault="00000000">
      <w:pPr>
        <w:spacing w:before="275"/>
        <w:ind w:left="112" w:right="1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3F3F3F"/>
          <w:w w:val="80"/>
          <w:sz w:val="24"/>
        </w:rPr>
        <w:t>Au-delà</w:t>
      </w:r>
      <w:r>
        <w:rPr>
          <w:rFonts w:ascii="Arial" w:hAnsi="Arial"/>
          <w:b/>
          <w:color w:val="3F3F3F"/>
          <w:spacing w:val="23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80"/>
          <w:sz w:val="24"/>
        </w:rPr>
        <w:t>des</w:t>
      </w:r>
      <w:r>
        <w:rPr>
          <w:rFonts w:ascii="Arial" w:hAnsi="Arial"/>
          <w:b/>
          <w:color w:val="3F3F3F"/>
          <w:spacing w:val="29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80"/>
          <w:sz w:val="24"/>
        </w:rPr>
        <w:t>autres</w:t>
      </w:r>
      <w:r>
        <w:rPr>
          <w:rFonts w:ascii="Arial" w:hAnsi="Arial"/>
          <w:b/>
          <w:color w:val="3F3F3F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80"/>
          <w:sz w:val="24"/>
        </w:rPr>
        <w:t>dispositions</w:t>
      </w:r>
      <w:r>
        <w:rPr>
          <w:rFonts w:ascii="Arial" w:hAnsi="Arial"/>
          <w:b/>
          <w:color w:val="3F3F3F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80"/>
          <w:sz w:val="24"/>
        </w:rPr>
        <w:t>inacceptables</w:t>
      </w:r>
      <w:r>
        <w:rPr>
          <w:rFonts w:ascii="Arial" w:hAnsi="Arial"/>
          <w:b/>
          <w:color w:val="3F3F3F"/>
          <w:spacing w:val="28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80"/>
          <w:sz w:val="24"/>
        </w:rPr>
        <w:t>de</w:t>
      </w:r>
      <w:r>
        <w:rPr>
          <w:rFonts w:ascii="Arial" w:hAnsi="Arial"/>
          <w:b/>
          <w:color w:val="3F3F3F"/>
          <w:spacing w:val="21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80"/>
          <w:sz w:val="24"/>
        </w:rPr>
        <w:t>cette</w:t>
      </w:r>
      <w:r>
        <w:rPr>
          <w:rFonts w:ascii="Arial" w:hAnsi="Arial"/>
          <w:b/>
          <w:color w:val="3F3F3F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80"/>
          <w:sz w:val="24"/>
        </w:rPr>
        <w:t>loi,</w:t>
      </w:r>
      <w:r>
        <w:rPr>
          <w:rFonts w:ascii="Arial" w:hAnsi="Arial"/>
          <w:b/>
          <w:color w:val="3F3F3F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80"/>
          <w:sz w:val="24"/>
        </w:rPr>
        <w:t>le</w:t>
      </w:r>
      <w:r>
        <w:rPr>
          <w:rFonts w:ascii="Arial" w:hAnsi="Arial"/>
          <w:b/>
          <w:color w:val="3F3F3F"/>
          <w:spacing w:val="28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80"/>
          <w:sz w:val="24"/>
        </w:rPr>
        <w:t>gouvernement</w:t>
      </w:r>
      <w:r>
        <w:rPr>
          <w:rFonts w:ascii="Arial" w:hAnsi="Arial"/>
          <w:b/>
          <w:color w:val="3F3F3F"/>
          <w:spacing w:val="20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80"/>
          <w:sz w:val="24"/>
        </w:rPr>
        <w:t>en</w:t>
      </w:r>
      <w:r>
        <w:rPr>
          <w:rFonts w:ascii="Arial" w:hAnsi="Arial"/>
          <w:b/>
          <w:color w:val="3F3F3F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80"/>
          <w:sz w:val="24"/>
        </w:rPr>
        <w:t>profite</w:t>
      </w:r>
      <w:r>
        <w:rPr>
          <w:rFonts w:ascii="Arial" w:hAnsi="Arial"/>
          <w:b/>
          <w:color w:val="3F3F3F"/>
          <w:spacing w:val="24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80"/>
          <w:sz w:val="24"/>
        </w:rPr>
        <w:t>pour</w:t>
      </w:r>
      <w:r>
        <w:rPr>
          <w:rFonts w:ascii="Arial" w:hAnsi="Arial"/>
          <w:b/>
          <w:color w:val="3F3F3F"/>
          <w:spacing w:val="23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80"/>
          <w:sz w:val="24"/>
        </w:rPr>
        <w:t>s’attaquer</w:t>
      </w:r>
      <w:r>
        <w:rPr>
          <w:rFonts w:ascii="Arial" w:hAnsi="Arial"/>
          <w:b/>
          <w:color w:val="3F3F3F"/>
          <w:spacing w:val="-50"/>
          <w:w w:val="80"/>
          <w:sz w:val="24"/>
        </w:rPr>
        <w:t xml:space="preserve"> </w:t>
      </w:r>
      <w:r>
        <w:rPr>
          <w:rFonts w:ascii="Arial" w:hAnsi="Arial"/>
          <w:b/>
          <w:color w:val="3F3F3F"/>
          <w:w w:val="90"/>
          <w:sz w:val="24"/>
        </w:rPr>
        <w:t>à</w:t>
      </w:r>
      <w:r>
        <w:rPr>
          <w:rFonts w:ascii="Arial" w:hAnsi="Arial"/>
          <w:b/>
          <w:color w:val="3F3F3F"/>
          <w:spacing w:val="-7"/>
          <w:w w:val="90"/>
          <w:sz w:val="24"/>
        </w:rPr>
        <w:t xml:space="preserve"> </w:t>
      </w:r>
      <w:r>
        <w:rPr>
          <w:rFonts w:ascii="Arial" w:hAnsi="Arial"/>
          <w:b/>
          <w:color w:val="3F3F3F"/>
          <w:w w:val="90"/>
          <w:sz w:val="24"/>
        </w:rPr>
        <w:t>l’action</w:t>
      </w:r>
      <w:r>
        <w:rPr>
          <w:rFonts w:ascii="Arial" w:hAnsi="Arial"/>
          <w:b/>
          <w:color w:val="3F3F3F"/>
          <w:spacing w:val="-7"/>
          <w:w w:val="90"/>
          <w:sz w:val="24"/>
        </w:rPr>
        <w:t xml:space="preserve"> </w:t>
      </w:r>
      <w:r>
        <w:rPr>
          <w:rFonts w:ascii="Arial" w:hAnsi="Arial"/>
          <w:b/>
          <w:color w:val="3F3F3F"/>
          <w:w w:val="90"/>
          <w:sz w:val="24"/>
        </w:rPr>
        <w:t>revendicative.</w:t>
      </w:r>
    </w:p>
    <w:p w:rsidR="00FD40AB" w:rsidRDefault="00FD40AB">
      <w:pPr>
        <w:pStyle w:val="Corpsdetexte"/>
        <w:spacing w:before="4"/>
        <w:ind w:left="0"/>
        <w:jc w:val="left"/>
        <w:rPr>
          <w:rFonts w:ascii="Arial"/>
          <w:b/>
        </w:rPr>
      </w:pPr>
    </w:p>
    <w:p w:rsidR="00FD40AB" w:rsidRDefault="00000000">
      <w:pPr>
        <w:pStyle w:val="Corpsdetexte"/>
        <w:spacing w:line="242" w:lineRule="auto"/>
        <w:ind w:right="110"/>
      </w:pPr>
      <w:r>
        <w:rPr>
          <w:color w:val="3F3F3F"/>
          <w:w w:val="80"/>
        </w:rPr>
        <w:t>La</w:t>
      </w:r>
      <w:r>
        <w:rPr>
          <w:color w:val="3F3F3F"/>
          <w:spacing w:val="12"/>
          <w:w w:val="80"/>
        </w:rPr>
        <w:t xml:space="preserve"> </w:t>
      </w:r>
      <w:r>
        <w:rPr>
          <w:color w:val="3F3F3F"/>
          <w:w w:val="80"/>
        </w:rPr>
        <w:t>proposition</w:t>
      </w:r>
      <w:r>
        <w:rPr>
          <w:color w:val="3F3F3F"/>
          <w:spacing w:val="12"/>
          <w:w w:val="80"/>
        </w:rPr>
        <w:t xml:space="preserve"> </w:t>
      </w:r>
      <w:r>
        <w:rPr>
          <w:color w:val="3F3F3F"/>
          <w:w w:val="80"/>
        </w:rPr>
        <w:t>de</w:t>
      </w:r>
      <w:r>
        <w:rPr>
          <w:color w:val="3F3F3F"/>
          <w:spacing w:val="13"/>
          <w:w w:val="80"/>
        </w:rPr>
        <w:t xml:space="preserve"> </w:t>
      </w:r>
      <w:r>
        <w:rPr>
          <w:color w:val="3F3F3F"/>
          <w:w w:val="80"/>
        </w:rPr>
        <w:t>loi</w:t>
      </w:r>
      <w:r>
        <w:rPr>
          <w:color w:val="3F3F3F"/>
          <w:spacing w:val="9"/>
          <w:w w:val="80"/>
        </w:rPr>
        <w:t xml:space="preserve"> </w:t>
      </w:r>
      <w:r>
        <w:rPr>
          <w:color w:val="3F3F3F"/>
          <w:w w:val="80"/>
        </w:rPr>
        <w:t>«</w:t>
      </w:r>
      <w:r>
        <w:rPr>
          <w:color w:val="3F3F3F"/>
          <w:spacing w:val="13"/>
          <w:w w:val="80"/>
        </w:rPr>
        <w:t xml:space="preserve"> </w:t>
      </w:r>
      <w:r>
        <w:rPr>
          <w:color w:val="3F3F3F"/>
          <w:w w:val="80"/>
        </w:rPr>
        <w:t>Kasbarian-Bergé</w:t>
      </w:r>
      <w:r>
        <w:rPr>
          <w:color w:val="3F3F3F"/>
          <w:spacing w:val="14"/>
          <w:w w:val="80"/>
        </w:rPr>
        <w:t xml:space="preserve"> </w:t>
      </w:r>
      <w:r>
        <w:rPr>
          <w:color w:val="3F3F3F"/>
          <w:w w:val="80"/>
        </w:rPr>
        <w:t>»,</w:t>
      </w:r>
      <w:r>
        <w:rPr>
          <w:color w:val="3F3F3F"/>
          <w:spacing w:val="12"/>
          <w:w w:val="80"/>
        </w:rPr>
        <w:t xml:space="preserve"> </w:t>
      </w:r>
      <w:r>
        <w:rPr>
          <w:color w:val="3F3F3F"/>
          <w:w w:val="80"/>
        </w:rPr>
        <w:t>dite</w:t>
      </w:r>
      <w:r>
        <w:rPr>
          <w:color w:val="3F3F3F"/>
          <w:spacing w:val="13"/>
          <w:w w:val="80"/>
        </w:rPr>
        <w:t xml:space="preserve"> </w:t>
      </w:r>
      <w:r>
        <w:rPr>
          <w:color w:val="3F3F3F"/>
          <w:w w:val="80"/>
        </w:rPr>
        <w:t>«</w:t>
      </w:r>
      <w:r>
        <w:rPr>
          <w:color w:val="3F3F3F"/>
          <w:spacing w:val="14"/>
          <w:w w:val="80"/>
        </w:rPr>
        <w:t xml:space="preserve"> </w:t>
      </w:r>
      <w:r>
        <w:rPr>
          <w:color w:val="3F3F3F"/>
          <w:w w:val="80"/>
        </w:rPr>
        <w:t>anti-squat</w:t>
      </w:r>
      <w:r>
        <w:rPr>
          <w:color w:val="3F3F3F"/>
          <w:spacing w:val="12"/>
          <w:w w:val="80"/>
        </w:rPr>
        <w:t xml:space="preserve"> </w:t>
      </w:r>
      <w:r>
        <w:rPr>
          <w:color w:val="3F3F3F"/>
          <w:w w:val="80"/>
        </w:rPr>
        <w:t>»,</w:t>
      </w:r>
      <w:r>
        <w:rPr>
          <w:color w:val="3F3F3F"/>
          <w:spacing w:val="9"/>
          <w:w w:val="80"/>
        </w:rPr>
        <w:t xml:space="preserve"> </w:t>
      </w:r>
      <w:r>
        <w:rPr>
          <w:color w:val="3F3F3F"/>
          <w:w w:val="80"/>
        </w:rPr>
        <w:t>qui</w:t>
      </w:r>
      <w:r>
        <w:rPr>
          <w:color w:val="3F3F3F"/>
          <w:spacing w:val="9"/>
          <w:w w:val="80"/>
        </w:rPr>
        <w:t xml:space="preserve"> </w:t>
      </w:r>
      <w:r>
        <w:rPr>
          <w:color w:val="3F3F3F"/>
          <w:w w:val="80"/>
        </w:rPr>
        <w:t>criminalise</w:t>
      </w:r>
      <w:r>
        <w:rPr>
          <w:color w:val="3F3F3F"/>
          <w:spacing w:val="12"/>
          <w:w w:val="80"/>
        </w:rPr>
        <w:t xml:space="preserve"> </w:t>
      </w:r>
      <w:r>
        <w:rPr>
          <w:color w:val="3F3F3F"/>
          <w:w w:val="80"/>
        </w:rPr>
        <w:t>les</w:t>
      </w:r>
      <w:r>
        <w:rPr>
          <w:color w:val="3F3F3F"/>
          <w:spacing w:val="9"/>
          <w:w w:val="80"/>
        </w:rPr>
        <w:t xml:space="preserve"> </w:t>
      </w:r>
      <w:r>
        <w:rPr>
          <w:color w:val="3F3F3F"/>
          <w:w w:val="80"/>
        </w:rPr>
        <w:t>squatteurs</w:t>
      </w:r>
      <w:r>
        <w:rPr>
          <w:color w:val="3F3F3F"/>
          <w:spacing w:val="9"/>
          <w:w w:val="80"/>
        </w:rPr>
        <w:t xml:space="preserve"> </w:t>
      </w:r>
      <w:r>
        <w:rPr>
          <w:color w:val="3F3F3F"/>
          <w:w w:val="80"/>
        </w:rPr>
        <w:t>de</w:t>
      </w:r>
      <w:r>
        <w:rPr>
          <w:color w:val="3F3F3F"/>
          <w:spacing w:val="10"/>
          <w:w w:val="80"/>
        </w:rPr>
        <w:t xml:space="preserve"> </w:t>
      </w:r>
      <w:r>
        <w:rPr>
          <w:color w:val="3F3F3F"/>
          <w:w w:val="80"/>
        </w:rPr>
        <w:t>logements</w:t>
      </w:r>
      <w:r>
        <w:rPr>
          <w:color w:val="3F3F3F"/>
          <w:spacing w:val="12"/>
          <w:w w:val="80"/>
        </w:rPr>
        <w:t xml:space="preserve"> </w:t>
      </w:r>
      <w:r>
        <w:rPr>
          <w:color w:val="3F3F3F"/>
          <w:w w:val="80"/>
        </w:rPr>
        <w:t>vides</w:t>
      </w:r>
      <w:r>
        <w:rPr>
          <w:color w:val="3F3F3F"/>
          <w:spacing w:val="-48"/>
          <w:w w:val="80"/>
        </w:rPr>
        <w:t xml:space="preserve"> </w:t>
      </w:r>
      <w:r>
        <w:rPr>
          <w:color w:val="3F3F3F"/>
          <w:w w:val="80"/>
        </w:rPr>
        <w:t>et les locataires en difficulté, s’attaque désormais aux actions d’occupation des lieux de travail. Ce texte régressif</w:t>
      </w:r>
      <w:r>
        <w:rPr>
          <w:color w:val="3F3F3F"/>
          <w:spacing w:val="1"/>
          <w:w w:val="80"/>
        </w:rPr>
        <w:t xml:space="preserve"> </w:t>
      </w:r>
      <w:r>
        <w:rPr>
          <w:color w:val="3F3F3F"/>
          <w:w w:val="85"/>
        </w:rPr>
        <w:t>est</w:t>
      </w:r>
      <w:r>
        <w:rPr>
          <w:color w:val="3F3F3F"/>
          <w:spacing w:val="-2"/>
          <w:w w:val="85"/>
        </w:rPr>
        <w:t xml:space="preserve"> </w:t>
      </w:r>
      <w:r>
        <w:rPr>
          <w:color w:val="3F3F3F"/>
          <w:w w:val="85"/>
        </w:rPr>
        <w:t>une</w:t>
      </w:r>
      <w:r>
        <w:rPr>
          <w:color w:val="3F3F3F"/>
          <w:spacing w:val="-6"/>
          <w:w w:val="85"/>
        </w:rPr>
        <w:t xml:space="preserve"> </w:t>
      </w:r>
      <w:r>
        <w:rPr>
          <w:color w:val="3F3F3F"/>
          <w:w w:val="85"/>
        </w:rPr>
        <w:t>provocation,</w:t>
      </w:r>
      <w:r>
        <w:rPr>
          <w:color w:val="3F3F3F"/>
          <w:spacing w:val="-5"/>
          <w:w w:val="85"/>
        </w:rPr>
        <w:t xml:space="preserve"> </w:t>
      </w:r>
      <w:r>
        <w:rPr>
          <w:color w:val="3F3F3F"/>
          <w:w w:val="85"/>
        </w:rPr>
        <w:t>alors</w:t>
      </w:r>
      <w:r>
        <w:rPr>
          <w:color w:val="3F3F3F"/>
          <w:spacing w:val="-5"/>
          <w:w w:val="85"/>
        </w:rPr>
        <w:t xml:space="preserve"> </w:t>
      </w:r>
      <w:r>
        <w:rPr>
          <w:color w:val="3F3F3F"/>
          <w:w w:val="85"/>
        </w:rPr>
        <w:t>que</w:t>
      </w:r>
      <w:r>
        <w:rPr>
          <w:color w:val="3F3F3F"/>
          <w:spacing w:val="-1"/>
          <w:w w:val="85"/>
        </w:rPr>
        <w:t xml:space="preserve"> </w:t>
      </w:r>
      <w:r>
        <w:rPr>
          <w:color w:val="3F3F3F"/>
          <w:w w:val="85"/>
        </w:rPr>
        <w:t>la</w:t>
      </w:r>
      <w:r>
        <w:rPr>
          <w:color w:val="3F3F3F"/>
          <w:spacing w:val="-5"/>
          <w:w w:val="85"/>
        </w:rPr>
        <w:t xml:space="preserve"> </w:t>
      </w:r>
      <w:r>
        <w:rPr>
          <w:color w:val="3F3F3F"/>
          <w:w w:val="85"/>
        </w:rPr>
        <w:t>lutte</w:t>
      </w:r>
      <w:r>
        <w:rPr>
          <w:color w:val="3F3F3F"/>
          <w:spacing w:val="-5"/>
          <w:w w:val="85"/>
        </w:rPr>
        <w:t xml:space="preserve"> </w:t>
      </w:r>
      <w:r>
        <w:rPr>
          <w:color w:val="3F3F3F"/>
          <w:w w:val="85"/>
        </w:rPr>
        <w:t>contre</w:t>
      </w:r>
      <w:r>
        <w:rPr>
          <w:color w:val="3F3F3F"/>
          <w:spacing w:val="-5"/>
          <w:w w:val="85"/>
        </w:rPr>
        <w:t xml:space="preserve"> </w:t>
      </w:r>
      <w:r>
        <w:rPr>
          <w:color w:val="3F3F3F"/>
          <w:w w:val="85"/>
        </w:rPr>
        <w:t>la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réforme</w:t>
      </w:r>
      <w:r>
        <w:rPr>
          <w:color w:val="3F3F3F"/>
          <w:spacing w:val="-6"/>
          <w:w w:val="85"/>
        </w:rPr>
        <w:t xml:space="preserve"> </w:t>
      </w:r>
      <w:r>
        <w:rPr>
          <w:color w:val="3F3F3F"/>
          <w:w w:val="85"/>
        </w:rPr>
        <w:t>des</w:t>
      </w:r>
      <w:r>
        <w:rPr>
          <w:color w:val="3F3F3F"/>
          <w:spacing w:val="-5"/>
          <w:w w:val="85"/>
        </w:rPr>
        <w:t xml:space="preserve"> </w:t>
      </w:r>
      <w:r>
        <w:rPr>
          <w:color w:val="3F3F3F"/>
          <w:w w:val="85"/>
        </w:rPr>
        <w:t>retraites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bat</w:t>
      </w:r>
      <w:r>
        <w:rPr>
          <w:color w:val="3F3F3F"/>
          <w:spacing w:val="-2"/>
          <w:w w:val="85"/>
        </w:rPr>
        <w:t xml:space="preserve"> </w:t>
      </w:r>
      <w:r>
        <w:rPr>
          <w:color w:val="3F3F3F"/>
          <w:w w:val="85"/>
        </w:rPr>
        <w:t>son</w:t>
      </w:r>
      <w:r>
        <w:rPr>
          <w:color w:val="3F3F3F"/>
          <w:spacing w:val="-5"/>
          <w:w w:val="85"/>
        </w:rPr>
        <w:t xml:space="preserve"> </w:t>
      </w:r>
      <w:r>
        <w:rPr>
          <w:color w:val="3F3F3F"/>
          <w:w w:val="85"/>
        </w:rPr>
        <w:t>plein.</w:t>
      </w:r>
    </w:p>
    <w:p w:rsidR="00FD40AB" w:rsidRDefault="00000000">
      <w:pPr>
        <w:pStyle w:val="Corpsdetexte"/>
        <w:spacing w:before="2"/>
        <w:ind w:right="110"/>
      </w:pPr>
      <w:r>
        <w:rPr>
          <w:color w:val="3F3F3F"/>
          <w:w w:val="85"/>
        </w:rPr>
        <w:t>D’amendements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en</w:t>
      </w:r>
      <w:r>
        <w:rPr>
          <w:color w:val="3F3F3F"/>
          <w:spacing w:val="-2"/>
          <w:w w:val="85"/>
        </w:rPr>
        <w:t xml:space="preserve"> </w:t>
      </w:r>
      <w:r>
        <w:rPr>
          <w:color w:val="3F3F3F"/>
          <w:w w:val="85"/>
        </w:rPr>
        <w:t>amendements,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Assemblée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nationale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et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Sénat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en</w:t>
      </w:r>
      <w:r>
        <w:rPr>
          <w:color w:val="3F3F3F"/>
          <w:spacing w:val="-2"/>
          <w:w w:val="85"/>
        </w:rPr>
        <w:t xml:space="preserve"> </w:t>
      </w:r>
      <w:r>
        <w:rPr>
          <w:color w:val="3F3F3F"/>
          <w:w w:val="85"/>
        </w:rPr>
        <w:t>ont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profité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pour</w:t>
      </w:r>
      <w:r>
        <w:rPr>
          <w:color w:val="3F3F3F"/>
          <w:spacing w:val="-2"/>
          <w:w w:val="85"/>
        </w:rPr>
        <w:t xml:space="preserve"> </w:t>
      </w:r>
      <w:r>
        <w:rPr>
          <w:color w:val="3F3F3F"/>
          <w:w w:val="85"/>
        </w:rPr>
        <w:t>s’attaquer</w:t>
      </w:r>
      <w:r>
        <w:rPr>
          <w:color w:val="3F3F3F"/>
          <w:spacing w:val="-2"/>
          <w:w w:val="85"/>
        </w:rPr>
        <w:t xml:space="preserve"> </w:t>
      </w:r>
      <w:r>
        <w:rPr>
          <w:color w:val="3F3F3F"/>
          <w:w w:val="85"/>
        </w:rPr>
        <w:t>aux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actions</w:t>
      </w:r>
      <w:r>
        <w:rPr>
          <w:color w:val="3F3F3F"/>
          <w:spacing w:val="-52"/>
          <w:w w:val="85"/>
        </w:rPr>
        <w:t xml:space="preserve"> </w:t>
      </w:r>
      <w:r>
        <w:rPr>
          <w:color w:val="3F3F3F"/>
          <w:w w:val="90"/>
        </w:rPr>
        <w:t>collectives</w:t>
      </w:r>
      <w:r>
        <w:rPr>
          <w:color w:val="3F3F3F"/>
          <w:spacing w:val="-6"/>
          <w:w w:val="90"/>
        </w:rPr>
        <w:t xml:space="preserve"> </w:t>
      </w:r>
      <w:r>
        <w:rPr>
          <w:color w:val="3F3F3F"/>
          <w:w w:val="90"/>
        </w:rPr>
        <w:t>des</w:t>
      </w:r>
      <w:r>
        <w:rPr>
          <w:color w:val="3F3F3F"/>
          <w:spacing w:val="-5"/>
          <w:w w:val="90"/>
        </w:rPr>
        <w:t xml:space="preserve"> </w:t>
      </w:r>
      <w:r>
        <w:rPr>
          <w:color w:val="3F3F3F"/>
          <w:w w:val="90"/>
        </w:rPr>
        <w:t>salariés</w:t>
      </w:r>
      <w:r>
        <w:rPr>
          <w:rFonts w:ascii="Symbol" w:hAnsi="Symbol"/>
          <w:color w:val="3F3F3F"/>
          <w:w w:val="90"/>
        </w:rPr>
        <w:t></w:t>
      </w:r>
      <w:r>
        <w:rPr>
          <w:color w:val="3F3F3F"/>
          <w:w w:val="90"/>
        </w:rPr>
        <w:t>es.</w:t>
      </w:r>
    </w:p>
    <w:p w:rsidR="00FD40AB" w:rsidRDefault="00000000">
      <w:pPr>
        <w:pStyle w:val="Corpsdetexte"/>
        <w:spacing w:before="3" w:line="242" w:lineRule="auto"/>
        <w:ind w:right="109"/>
      </w:pPr>
      <w:r>
        <w:rPr>
          <w:color w:val="3F3F3F"/>
          <w:spacing w:val="-1"/>
          <w:w w:val="85"/>
        </w:rPr>
        <w:t>En effet, la</w:t>
      </w:r>
      <w:r>
        <w:rPr>
          <w:color w:val="3F3F3F"/>
          <w:spacing w:val="-6"/>
          <w:w w:val="85"/>
        </w:rPr>
        <w:t xml:space="preserve"> </w:t>
      </w:r>
      <w:r>
        <w:rPr>
          <w:color w:val="3F3F3F"/>
          <w:spacing w:val="-1"/>
          <w:w w:val="85"/>
        </w:rPr>
        <w:t>proposition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spacing w:val="-1"/>
          <w:w w:val="85"/>
        </w:rPr>
        <w:t>de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spacing w:val="-1"/>
          <w:w w:val="85"/>
        </w:rPr>
        <w:t>loi,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spacing w:val="-1"/>
          <w:w w:val="85"/>
        </w:rPr>
        <w:t xml:space="preserve">dans </w:t>
      </w:r>
      <w:r>
        <w:rPr>
          <w:color w:val="3F3F3F"/>
          <w:w w:val="85"/>
        </w:rPr>
        <w:t>sa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dernière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version,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prévoit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deux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ans</w:t>
      </w:r>
      <w:r>
        <w:rPr>
          <w:color w:val="3F3F3F"/>
          <w:spacing w:val="-5"/>
          <w:w w:val="85"/>
        </w:rPr>
        <w:t xml:space="preserve"> </w:t>
      </w:r>
      <w:r>
        <w:rPr>
          <w:color w:val="3F3F3F"/>
          <w:w w:val="85"/>
        </w:rPr>
        <w:t>d’emprisonnement</w:t>
      </w:r>
      <w:r>
        <w:rPr>
          <w:color w:val="3F3F3F"/>
          <w:spacing w:val="-5"/>
          <w:w w:val="85"/>
        </w:rPr>
        <w:t xml:space="preserve"> </w:t>
      </w:r>
      <w:r>
        <w:rPr>
          <w:color w:val="3F3F3F"/>
          <w:w w:val="85"/>
        </w:rPr>
        <w:t>et</w:t>
      </w:r>
      <w:r>
        <w:rPr>
          <w:color w:val="3F3F3F"/>
          <w:spacing w:val="-2"/>
          <w:w w:val="85"/>
        </w:rPr>
        <w:t xml:space="preserve"> </w:t>
      </w:r>
      <w:r>
        <w:rPr>
          <w:color w:val="3F3F3F"/>
          <w:w w:val="85"/>
        </w:rPr>
        <w:t>30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000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euros</w:t>
      </w:r>
      <w:r>
        <w:rPr>
          <w:color w:val="3F3F3F"/>
          <w:spacing w:val="-52"/>
          <w:w w:val="85"/>
        </w:rPr>
        <w:t xml:space="preserve"> </w:t>
      </w:r>
      <w:r>
        <w:rPr>
          <w:color w:val="3F3F3F"/>
          <w:w w:val="80"/>
        </w:rPr>
        <w:t>d’amende pour les occupations d’un « lieu à usage économique », soit n’importe quelle entreprise. L’appel à</w:t>
      </w:r>
      <w:r>
        <w:rPr>
          <w:color w:val="3F3F3F"/>
          <w:spacing w:val="1"/>
          <w:w w:val="80"/>
        </w:rPr>
        <w:t xml:space="preserve"> </w:t>
      </w:r>
      <w:r>
        <w:rPr>
          <w:color w:val="3F3F3F"/>
          <w:w w:val="80"/>
        </w:rPr>
        <w:t>l’occupation d’entreprise ou à un piquet de grève par un syndicat dans des lieux appartenant à l’entreprise ou</w:t>
      </w:r>
      <w:r>
        <w:rPr>
          <w:color w:val="3F3F3F"/>
          <w:spacing w:val="1"/>
          <w:w w:val="80"/>
        </w:rPr>
        <w:t xml:space="preserve"> </w:t>
      </w:r>
      <w:r>
        <w:rPr>
          <w:color w:val="3F3F3F"/>
          <w:w w:val="80"/>
        </w:rPr>
        <w:t>même simplement la communication publique sur de telles actions, serait aussi puni de 3 750 euros d’amende.</w:t>
      </w:r>
      <w:r>
        <w:rPr>
          <w:color w:val="3F3F3F"/>
          <w:spacing w:val="1"/>
          <w:w w:val="80"/>
        </w:rPr>
        <w:t xml:space="preserve"> </w:t>
      </w:r>
      <w:r>
        <w:rPr>
          <w:color w:val="3F3F3F"/>
          <w:w w:val="85"/>
        </w:rPr>
        <w:t>Enfin,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les</w:t>
      </w:r>
      <w:r>
        <w:rPr>
          <w:color w:val="3F3F3F"/>
          <w:spacing w:val="-5"/>
          <w:w w:val="85"/>
        </w:rPr>
        <w:t xml:space="preserve"> </w:t>
      </w:r>
      <w:r>
        <w:rPr>
          <w:color w:val="3F3F3F"/>
          <w:w w:val="85"/>
        </w:rPr>
        <w:t>militants</w:t>
      </w:r>
      <w:r>
        <w:rPr>
          <w:rFonts w:ascii="Symbol" w:hAnsi="Symbol"/>
          <w:color w:val="3F3F3F"/>
          <w:w w:val="85"/>
        </w:rPr>
        <w:t></w:t>
      </w:r>
      <w:r>
        <w:rPr>
          <w:color w:val="3F3F3F"/>
          <w:w w:val="85"/>
        </w:rPr>
        <w:t>es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risqueraient</w:t>
      </w:r>
      <w:r>
        <w:rPr>
          <w:color w:val="3F3F3F"/>
          <w:spacing w:val="-2"/>
          <w:w w:val="85"/>
        </w:rPr>
        <w:t xml:space="preserve"> </w:t>
      </w:r>
      <w:r>
        <w:rPr>
          <w:color w:val="3F3F3F"/>
          <w:w w:val="85"/>
        </w:rPr>
        <w:t>d’être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expulsés</w:t>
      </w:r>
      <w:r>
        <w:rPr>
          <w:rFonts w:ascii="Symbol" w:hAnsi="Symbol"/>
          <w:color w:val="3F3F3F"/>
          <w:w w:val="85"/>
        </w:rPr>
        <w:t></w:t>
      </w:r>
      <w:r>
        <w:rPr>
          <w:color w:val="3F3F3F"/>
          <w:w w:val="85"/>
        </w:rPr>
        <w:t>es,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sans</w:t>
      </w:r>
      <w:r>
        <w:rPr>
          <w:color w:val="3F3F3F"/>
          <w:spacing w:val="-5"/>
          <w:w w:val="85"/>
        </w:rPr>
        <w:t xml:space="preserve"> </w:t>
      </w:r>
      <w:r>
        <w:rPr>
          <w:color w:val="3F3F3F"/>
          <w:w w:val="85"/>
        </w:rPr>
        <w:t>qu’il</w:t>
      </w:r>
      <w:r>
        <w:rPr>
          <w:color w:val="3F3F3F"/>
          <w:spacing w:val="-6"/>
          <w:w w:val="85"/>
        </w:rPr>
        <w:t xml:space="preserve"> </w:t>
      </w:r>
      <w:r>
        <w:rPr>
          <w:color w:val="3F3F3F"/>
          <w:w w:val="85"/>
        </w:rPr>
        <w:t>soit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nécessaire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pour</w:t>
      </w:r>
      <w:r>
        <w:rPr>
          <w:color w:val="3F3F3F"/>
          <w:spacing w:val="-7"/>
          <w:w w:val="85"/>
        </w:rPr>
        <w:t xml:space="preserve"> </w:t>
      </w:r>
      <w:r>
        <w:rPr>
          <w:color w:val="3F3F3F"/>
          <w:w w:val="85"/>
        </w:rPr>
        <w:t>l’employeur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de</w:t>
      </w:r>
      <w:r>
        <w:rPr>
          <w:color w:val="3F3F3F"/>
          <w:spacing w:val="-2"/>
          <w:w w:val="85"/>
        </w:rPr>
        <w:t xml:space="preserve"> </w:t>
      </w:r>
      <w:r>
        <w:rPr>
          <w:color w:val="3F3F3F"/>
          <w:w w:val="85"/>
        </w:rPr>
        <w:t>saisir</w:t>
      </w:r>
      <w:r>
        <w:rPr>
          <w:color w:val="3F3F3F"/>
          <w:spacing w:val="-6"/>
          <w:w w:val="85"/>
        </w:rPr>
        <w:t xml:space="preserve"> </w:t>
      </w:r>
      <w:r>
        <w:rPr>
          <w:color w:val="3F3F3F"/>
          <w:w w:val="85"/>
        </w:rPr>
        <w:t>le</w:t>
      </w:r>
      <w:r>
        <w:rPr>
          <w:color w:val="3F3F3F"/>
          <w:spacing w:val="-52"/>
          <w:w w:val="85"/>
        </w:rPr>
        <w:t xml:space="preserve"> </w:t>
      </w:r>
      <w:r>
        <w:rPr>
          <w:color w:val="3F3F3F"/>
          <w:w w:val="90"/>
        </w:rPr>
        <w:t>juge</w:t>
      </w:r>
      <w:r>
        <w:rPr>
          <w:color w:val="3F3F3F"/>
          <w:spacing w:val="-7"/>
          <w:w w:val="90"/>
        </w:rPr>
        <w:t xml:space="preserve"> </w:t>
      </w:r>
      <w:r>
        <w:rPr>
          <w:color w:val="3F3F3F"/>
          <w:w w:val="90"/>
        </w:rPr>
        <w:t>en</w:t>
      </w:r>
      <w:r>
        <w:rPr>
          <w:color w:val="3F3F3F"/>
          <w:spacing w:val="-10"/>
          <w:w w:val="90"/>
        </w:rPr>
        <w:t xml:space="preserve"> </w:t>
      </w:r>
      <w:r>
        <w:rPr>
          <w:color w:val="3F3F3F"/>
          <w:w w:val="90"/>
        </w:rPr>
        <w:t>urgence</w:t>
      </w:r>
      <w:r>
        <w:rPr>
          <w:color w:val="3F3F3F"/>
          <w:spacing w:val="-8"/>
          <w:w w:val="90"/>
        </w:rPr>
        <w:t xml:space="preserve"> </w:t>
      </w:r>
      <w:r>
        <w:rPr>
          <w:color w:val="3F3F3F"/>
          <w:w w:val="90"/>
        </w:rPr>
        <w:t>et</w:t>
      </w:r>
      <w:r>
        <w:rPr>
          <w:color w:val="3F3F3F"/>
          <w:spacing w:val="-9"/>
          <w:w w:val="90"/>
        </w:rPr>
        <w:t xml:space="preserve"> </w:t>
      </w:r>
      <w:r>
        <w:rPr>
          <w:color w:val="3F3F3F"/>
          <w:w w:val="90"/>
        </w:rPr>
        <w:t>d’obtenir</w:t>
      </w:r>
      <w:r>
        <w:rPr>
          <w:color w:val="3F3F3F"/>
          <w:spacing w:val="-8"/>
          <w:w w:val="90"/>
        </w:rPr>
        <w:t xml:space="preserve"> </w:t>
      </w:r>
      <w:r>
        <w:rPr>
          <w:color w:val="3F3F3F"/>
          <w:w w:val="90"/>
        </w:rPr>
        <w:t>une</w:t>
      </w:r>
      <w:r>
        <w:rPr>
          <w:color w:val="3F3F3F"/>
          <w:spacing w:val="-9"/>
          <w:w w:val="90"/>
        </w:rPr>
        <w:t xml:space="preserve"> </w:t>
      </w:r>
      <w:r>
        <w:rPr>
          <w:color w:val="3F3F3F"/>
          <w:w w:val="90"/>
        </w:rPr>
        <w:t>ordonnance</w:t>
      </w:r>
      <w:r>
        <w:rPr>
          <w:color w:val="3F3F3F"/>
          <w:spacing w:val="-9"/>
          <w:w w:val="90"/>
        </w:rPr>
        <w:t xml:space="preserve"> </w:t>
      </w:r>
      <w:r>
        <w:rPr>
          <w:color w:val="3F3F3F"/>
          <w:w w:val="90"/>
        </w:rPr>
        <w:t>d’expulsion.</w:t>
      </w:r>
    </w:p>
    <w:p w:rsidR="00FD40AB" w:rsidRDefault="00000000">
      <w:pPr>
        <w:pStyle w:val="Corpsdetexte"/>
        <w:spacing w:before="2" w:line="244" w:lineRule="auto"/>
        <w:ind w:right="110"/>
      </w:pPr>
      <w:r>
        <w:rPr>
          <w:color w:val="3F3F3F"/>
          <w:w w:val="80"/>
        </w:rPr>
        <w:t>Ce</w:t>
      </w:r>
      <w:r>
        <w:rPr>
          <w:color w:val="3F3F3F"/>
          <w:spacing w:val="25"/>
          <w:w w:val="80"/>
        </w:rPr>
        <w:t xml:space="preserve"> </w:t>
      </w:r>
      <w:r>
        <w:rPr>
          <w:color w:val="3F3F3F"/>
          <w:w w:val="80"/>
        </w:rPr>
        <w:t>n’est</w:t>
      </w:r>
      <w:r>
        <w:rPr>
          <w:color w:val="3F3F3F"/>
          <w:spacing w:val="23"/>
          <w:w w:val="80"/>
        </w:rPr>
        <w:t xml:space="preserve"> </w:t>
      </w:r>
      <w:r>
        <w:rPr>
          <w:color w:val="3F3F3F"/>
          <w:w w:val="80"/>
        </w:rPr>
        <w:t>ni</w:t>
      </w:r>
      <w:r>
        <w:rPr>
          <w:color w:val="3F3F3F"/>
          <w:spacing w:val="21"/>
          <w:w w:val="80"/>
        </w:rPr>
        <w:t xml:space="preserve"> </w:t>
      </w:r>
      <w:r>
        <w:rPr>
          <w:color w:val="3F3F3F"/>
          <w:w w:val="80"/>
        </w:rPr>
        <w:t>plus</w:t>
      </w:r>
      <w:r>
        <w:rPr>
          <w:color w:val="3F3F3F"/>
          <w:spacing w:val="22"/>
          <w:w w:val="80"/>
        </w:rPr>
        <w:t xml:space="preserve"> </w:t>
      </w:r>
      <w:r>
        <w:rPr>
          <w:color w:val="3F3F3F"/>
          <w:w w:val="80"/>
        </w:rPr>
        <w:t>ni</w:t>
      </w:r>
      <w:r>
        <w:rPr>
          <w:color w:val="3F3F3F"/>
          <w:spacing w:val="26"/>
          <w:w w:val="80"/>
        </w:rPr>
        <w:t xml:space="preserve"> </w:t>
      </w:r>
      <w:r>
        <w:rPr>
          <w:color w:val="3F3F3F"/>
          <w:w w:val="80"/>
        </w:rPr>
        <w:t>moins</w:t>
      </w:r>
      <w:r>
        <w:rPr>
          <w:color w:val="3F3F3F"/>
          <w:spacing w:val="25"/>
          <w:w w:val="80"/>
        </w:rPr>
        <w:t xml:space="preserve"> </w:t>
      </w:r>
      <w:r>
        <w:rPr>
          <w:color w:val="3F3F3F"/>
          <w:w w:val="80"/>
        </w:rPr>
        <w:t>qu’une</w:t>
      </w:r>
      <w:r>
        <w:rPr>
          <w:color w:val="3F3F3F"/>
          <w:spacing w:val="26"/>
          <w:w w:val="80"/>
        </w:rPr>
        <w:t xml:space="preserve"> </w:t>
      </w:r>
      <w:r>
        <w:rPr>
          <w:color w:val="3F3F3F"/>
          <w:w w:val="80"/>
        </w:rPr>
        <w:t>criminalisation</w:t>
      </w:r>
      <w:r>
        <w:rPr>
          <w:color w:val="3F3F3F"/>
          <w:spacing w:val="22"/>
          <w:w w:val="80"/>
        </w:rPr>
        <w:t xml:space="preserve"> </w:t>
      </w:r>
      <w:r>
        <w:rPr>
          <w:color w:val="3F3F3F"/>
          <w:w w:val="80"/>
        </w:rPr>
        <w:t>des</w:t>
      </w:r>
      <w:r>
        <w:rPr>
          <w:color w:val="3F3F3F"/>
          <w:spacing w:val="26"/>
          <w:w w:val="80"/>
        </w:rPr>
        <w:t xml:space="preserve"> </w:t>
      </w:r>
      <w:r>
        <w:rPr>
          <w:color w:val="3F3F3F"/>
          <w:w w:val="80"/>
        </w:rPr>
        <w:t>occupations</w:t>
      </w:r>
      <w:r>
        <w:rPr>
          <w:color w:val="3F3F3F"/>
          <w:spacing w:val="25"/>
          <w:w w:val="80"/>
        </w:rPr>
        <w:t xml:space="preserve"> </w:t>
      </w:r>
      <w:r>
        <w:rPr>
          <w:color w:val="3F3F3F"/>
          <w:w w:val="80"/>
        </w:rPr>
        <w:t>d’usines,</w:t>
      </w:r>
      <w:r>
        <w:rPr>
          <w:color w:val="3F3F3F"/>
          <w:spacing w:val="21"/>
          <w:w w:val="80"/>
        </w:rPr>
        <w:t xml:space="preserve"> </w:t>
      </w:r>
      <w:r>
        <w:rPr>
          <w:color w:val="3F3F3F"/>
          <w:w w:val="80"/>
        </w:rPr>
        <w:t>de</w:t>
      </w:r>
      <w:r>
        <w:rPr>
          <w:color w:val="3F3F3F"/>
          <w:spacing w:val="26"/>
          <w:w w:val="80"/>
        </w:rPr>
        <w:t xml:space="preserve"> </w:t>
      </w:r>
      <w:r>
        <w:rPr>
          <w:color w:val="3F3F3F"/>
          <w:w w:val="80"/>
        </w:rPr>
        <w:t>raffineries,</w:t>
      </w:r>
      <w:r>
        <w:rPr>
          <w:color w:val="3F3F3F"/>
          <w:spacing w:val="21"/>
          <w:w w:val="80"/>
        </w:rPr>
        <w:t xml:space="preserve"> </w:t>
      </w:r>
      <w:r>
        <w:rPr>
          <w:color w:val="3F3F3F"/>
          <w:w w:val="80"/>
        </w:rPr>
        <w:t>de</w:t>
      </w:r>
      <w:r>
        <w:rPr>
          <w:color w:val="3F3F3F"/>
          <w:spacing w:val="25"/>
          <w:w w:val="80"/>
        </w:rPr>
        <w:t xml:space="preserve"> </w:t>
      </w:r>
      <w:r>
        <w:rPr>
          <w:color w:val="3F3F3F"/>
          <w:w w:val="80"/>
        </w:rPr>
        <w:t>ports</w:t>
      </w:r>
      <w:r>
        <w:rPr>
          <w:color w:val="3F3F3F"/>
          <w:spacing w:val="22"/>
          <w:w w:val="80"/>
        </w:rPr>
        <w:t xml:space="preserve"> </w:t>
      </w:r>
      <w:r>
        <w:rPr>
          <w:color w:val="3F3F3F"/>
          <w:w w:val="80"/>
        </w:rPr>
        <w:t>mais,</w:t>
      </w:r>
      <w:r>
        <w:rPr>
          <w:color w:val="3F3F3F"/>
          <w:spacing w:val="22"/>
          <w:w w:val="80"/>
        </w:rPr>
        <w:t xml:space="preserve"> </w:t>
      </w:r>
      <w:r>
        <w:rPr>
          <w:color w:val="3F3F3F"/>
          <w:w w:val="80"/>
        </w:rPr>
        <w:t>aussi,</w:t>
      </w:r>
      <w:r>
        <w:rPr>
          <w:color w:val="3F3F3F"/>
          <w:spacing w:val="-49"/>
          <w:w w:val="80"/>
        </w:rPr>
        <w:t xml:space="preserve"> </w:t>
      </w:r>
      <w:r>
        <w:rPr>
          <w:color w:val="3F3F3F"/>
          <w:w w:val="80"/>
        </w:rPr>
        <w:t>de n’importe quel piquet de grève qui se tient dans des locaux de l’entreprise. Ces sanctions inacceptables sont</w:t>
      </w:r>
      <w:r>
        <w:rPr>
          <w:color w:val="3F3F3F"/>
          <w:spacing w:val="1"/>
          <w:w w:val="80"/>
        </w:rPr>
        <w:t xml:space="preserve"> </w:t>
      </w:r>
      <w:r>
        <w:rPr>
          <w:color w:val="3F3F3F"/>
          <w:w w:val="80"/>
        </w:rPr>
        <w:t>donc en train d’être votées par</w:t>
      </w:r>
      <w:r>
        <w:rPr>
          <w:color w:val="3F3F3F"/>
          <w:spacing w:val="1"/>
          <w:w w:val="80"/>
        </w:rPr>
        <w:t xml:space="preserve"> </w:t>
      </w:r>
      <w:r>
        <w:rPr>
          <w:color w:val="3F3F3F"/>
          <w:w w:val="80"/>
        </w:rPr>
        <w:t>le Parlement afin de rendre impossibles</w:t>
      </w:r>
      <w:r>
        <w:rPr>
          <w:color w:val="3F3F3F"/>
          <w:spacing w:val="1"/>
          <w:w w:val="80"/>
        </w:rPr>
        <w:t xml:space="preserve"> </w:t>
      </w:r>
      <w:r>
        <w:rPr>
          <w:color w:val="3F3F3F"/>
          <w:w w:val="80"/>
        </w:rPr>
        <w:t>les actions</w:t>
      </w:r>
      <w:r>
        <w:rPr>
          <w:color w:val="3F3F3F"/>
          <w:spacing w:val="38"/>
        </w:rPr>
        <w:t xml:space="preserve"> </w:t>
      </w:r>
      <w:r>
        <w:rPr>
          <w:color w:val="3F3F3F"/>
          <w:w w:val="80"/>
        </w:rPr>
        <w:t>collectives</w:t>
      </w:r>
      <w:r>
        <w:rPr>
          <w:color w:val="3F3F3F"/>
          <w:spacing w:val="38"/>
        </w:rPr>
        <w:t xml:space="preserve"> </w:t>
      </w:r>
      <w:r>
        <w:rPr>
          <w:color w:val="3F3F3F"/>
          <w:w w:val="80"/>
        </w:rPr>
        <w:t>des travailleuses</w:t>
      </w:r>
      <w:r>
        <w:rPr>
          <w:color w:val="3F3F3F"/>
          <w:spacing w:val="1"/>
          <w:w w:val="80"/>
        </w:rPr>
        <w:t xml:space="preserve"> </w:t>
      </w:r>
      <w:r>
        <w:rPr>
          <w:color w:val="3F3F3F"/>
          <w:w w:val="90"/>
        </w:rPr>
        <w:t>et</w:t>
      </w:r>
      <w:r>
        <w:rPr>
          <w:color w:val="3F3F3F"/>
          <w:spacing w:val="-2"/>
          <w:w w:val="90"/>
        </w:rPr>
        <w:t xml:space="preserve"> </w:t>
      </w:r>
      <w:r>
        <w:rPr>
          <w:color w:val="3F3F3F"/>
          <w:w w:val="90"/>
        </w:rPr>
        <w:t>des</w:t>
      </w:r>
      <w:r>
        <w:rPr>
          <w:color w:val="3F3F3F"/>
          <w:spacing w:val="-5"/>
          <w:w w:val="90"/>
        </w:rPr>
        <w:t xml:space="preserve"> </w:t>
      </w:r>
      <w:r>
        <w:rPr>
          <w:color w:val="3F3F3F"/>
          <w:w w:val="90"/>
        </w:rPr>
        <w:t>travailleurs.</w:t>
      </w:r>
    </w:p>
    <w:p w:rsidR="00FD40AB" w:rsidRDefault="00000000">
      <w:pPr>
        <w:pStyle w:val="Corpsdetexte"/>
        <w:spacing w:line="244" w:lineRule="auto"/>
        <w:ind w:right="109"/>
      </w:pPr>
      <w:r>
        <w:rPr>
          <w:color w:val="3F3F3F"/>
          <w:w w:val="85"/>
        </w:rPr>
        <w:t>L’action collective ne constitue pas un délit. Les occupations d’entreprises sont un moyen d’expression</w:t>
      </w:r>
      <w:r>
        <w:rPr>
          <w:color w:val="3F3F3F"/>
          <w:spacing w:val="1"/>
          <w:w w:val="85"/>
        </w:rPr>
        <w:t xml:space="preserve"> </w:t>
      </w:r>
      <w:r>
        <w:rPr>
          <w:color w:val="3F3F3F"/>
          <w:w w:val="85"/>
        </w:rPr>
        <w:t>revendicative, permettant de combattre les injustices, défendre l’emploi ou de gagner des conquis sociaux,</w:t>
      </w:r>
      <w:r>
        <w:rPr>
          <w:color w:val="3F3F3F"/>
          <w:spacing w:val="-52"/>
          <w:w w:val="85"/>
        </w:rPr>
        <w:t xml:space="preserve"> </w:t>
      </w:r>
      <w:r>
        <w:rPr>
          <w:color w:val="3F3F3F"/>
          <w:w w:val="85"/>
        </w:rPr>
        <w:t>comme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dans</w:t>
      </w:r>
      <w:r>
        <w:rPr>
          <w:color w:val="3F3F3F"/>
          <w:spacing w:val="-5"/>
          <w:w w:val="85"/>
        </w:rPr>
        <w:t xml:space="preserve"> </w:t>
      </w:r>
      <w:r>
        <w:rPr>
          <w:color w:val="3F3F3F"/>
          <w:w w:val="85"/>
        </w:rPr>
        <w:t>la mobilisation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actuelle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contre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la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réforme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des retraites.</w:t>
      </w:r>
    </w:p>
    <w:p w:rsidR="00FD40AB" w:rsidRDefault="00000000">
      <w:pPr>
        <w:pStyle w:val="Corpsdetexte"/>
        <w:spacing w:line="242" w:lineRule="auto"/>
        <w:ind w:right="111"/>
      </w:pPr>
      <w:r>
        <w:rPr>
          <w:color w:val="3F3F3F"/>
          <w:w w:val="80"/>
        </w:rPr>
        <w:t>La CGT appelle l’ensemble du monde du travail à poursuivre la mobilisation, à faire grève et à manifester, ce</w:t>
      </w:r>
      <w:r>
        <w:rPr>
          <w:color w:val="3F3F3F"/>
          <w:spacing w:val="1"/>
          <w:w w:val="80"/>
        </w:rPr>
        <w:t xml:space="preserve"> </w:t>
      </w:r>
      <w:r>
        <w:rPr>
          <w:color w:val="3F3F3F"/>
          <w:w w:val="85"/>
        </w:rPr>
        <w:t>jeudi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6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avril,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pour</w:t>
      </w:r>
      <w:r>
        <w:rPr>
          <w:color w:val="3F3F3F"/>
          <w:spacing w:val="-1"/>
          <w:w w:val="85"/>
        </w:rPr>
        <w:t xml:space="preserve"> </w:t>
      </w:r>
      <w:r>
        <w:rPr>
          <w:color w:val="3F3F3F"/>
          <w:w w:val="85"/>
        </w:rPr>
        <w:t>aller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chercher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le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retrait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de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la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réforme</w:t>
      </w:r>
      <w:r>
        <w:rPr>
          <w:color w:val="3F3F3F"/>
          <w:spacing w:val="-4"/>
          <w:w w:val="85"/>
        </w:rPr>
        <w:t xml:space="preserve"> </w:t>
      </w:r>
      <w:r>
        <w:rPr>
          <w:color w:val="3F3F3F"/>
          <w:w w:val="85"/>
        </w:rPr>
        <w:t>des</w:t>
      </w:r>
      <w:r>
        <w:rPr>
          <w:color w:val="3F3F3F"/>
          <w:spacing w:val="-3"/>
          <w:w w:val="85"/>
        </w:rPr>
        <w:t xml:space="preserve"> </w:t>
      </w:r>
      <w:r>
        <w:rPr>
          <w:color w:val="3F3F3F"/>
          <w:w w:val="85"/>
        </w:rPr>
        <w:t>retraites.</w:t>
      </w:r>
    </w:p>
    <w:p w:rsidR="00FD40AB" w:rsidRDefault="00FD40AB">
      <w:pPr>
        <w:pStyle w:val="Corpsdetexte"/>
        <w:spacing w:before="6"/>
        <w:ind w:left="0"/>
        <w:jc w:val="left"/>
        <w:rPr>
          <w:sz w:val="23"/>
        </w:rPr>
      </w:pPr>
    </w:p>
    <w:p w:rsidR="00FD40AB" w:rsidRDefault="00000000">
      <w:pPr>
        <w:pStyle w:val="Corpsdetexte"/>
        <w:spacing w:before="1"/>
      </w:pPr>
      <w:r>
        <w:rPr>
          <w:color w:val="3F3F3F"/>
          <w:w w:val="80"/>
        </w:rPr>
        <w:t>Montreuil,</w:t>
      </w:r>
      <w:r>
        <w:rPr>
          <w:color w:val="3F3F3F"/>
          <w:spacing w:val="11"/>
          <w:w w:val="80"/>
        </w:rPr>
        <w:t xml:space="preserve"> </w:t>
      </w:r>
      <w:r>
        <w:rPr>
          <w:color w:val="3F3F3F"/>
          <w:w w:val="80"/>
        </w:rPr>
        <w:t>le</w:t>
      </w:r>
      <w:r>
        <w:rPr>
          <w:color w:val="3F3F3F"/>
          <w:spacing w:val="11"/>
          <w:w w:val="80"/>
        </w:rPr>
        <w:t xml:space="preserve"> </w:t>
      </w:r>
      <w:r>
        <w:rPr>
          <w:color w:val="3F3F3F"/>
          <w:w w:val="80"/>
        </w:rPr>
        <w:t>5</w:t>
      </w:r>
      <w:r>
        <w:rPr>
          <w:color w:val="3F3F3F"/>
          <w:spacing w:val="11"/>
          <w:w w:val="80"/>
        </w:rPr>
        <w:t xml:space="preserve"> </w:t>
      </w:r>
      <w:r>
        <w:rPr>
          <w:color w:val="3F3F3F"/>
          <w:w w:val="80"/>
        </w:rPr>
        <w:t>avril</w:t>
      </w:r>
      <w:r>
        <w:rPr>
          <w:color w:val="3F3F3F"/>
          <w:spacing w:val="9"/>
          <w:w w:val="80"/>
        </w:rPr>
        <w:t xml:space="preserve"> </w:t>
      </w:r>
      <w:r>
        <w:rPr>
          <w:color w:val="3F3F3F"/>
          <w:w w:val="80"/>
        </w:rPr>
        <w:t>2023</w:t>
      </w:r>
    </w:p>
    <w:sectPr w:rsidR="00FD40AB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AB"/>
    <w:rsid w:val="001D5D95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F2B311-284D-3D48-9205-19CF1EE8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spacing w:before="171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99"/>
      <w:ind w:left="112"/>
      <w:jc w:val="both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t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- 37 - CP de la CGT - Loi anti-squat - 05-04.docx</dc:title>
  <dc:creator>E.ROYER</dc:creator>
  <cp:lastModifiedBy>Muriel Marcilloux</cp:lastModifiedBy>
  <cp:revision>2</cp:revision>
  <dcterms:created xsi:type="dcterms:W3CDTF">2023-08-23T10:22:00Z</dcterms:created>
  <dcterms:modified xsi:type="dcterms:W3CDTF">2023-08-23T10:22:00Z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2023-08-23T00:00:00Z</vt:filetime>
  </property>
</Properties>
</file>